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FA25" w14:textId="2BB8B7DF" w:rsidR="000231AE" w:rsidRPr="003A4760" w:rsidRDefault="000231AE" w:rsidP="000231AE">
      <w:pPr>
        <w:rPr>
          <w:rFonts w:ascii="Calibri" w:hAnsi="Calibri"/>
          <w:b/>
          <w:sz w:val="36"/>
          <w:szCs w:val="36"/>
        </w:rPr>
      </w:pPr>
      <w:r w:rsidRPr="003A4760">
        <w:rPr>
          <w:rFonts w:ascii="Calibri" w:hAnsi="Calibri"/>
          <w:b/>
          <w:sz w:val="36"/>
          <w:szCs w:val="36"/>
          <w:u w:val="single"/>
        </w:rPr>
        <w:t>Midlertidig</w:t>
      </w:r>
      <w:r w:rsidR="0039118D" w:rsidRPr="003A4760">
        <w:rPr>
          <w:rFonts w:ascii="Calibri" w:hAnsi="Calibri"/>
          <w:b/>
          <w:sz w:val="36"/>
          <w:szCs w:val="36"/>
        </w:rPr>
        <w:t xml:space="preserve"> </w:t>
      </w:r>
      <w:r w:rsidRPr="003A4760">
        <w:rPr>
          <w:rFonts w:ascii="Calibri" w:hAnsi="Calibri"/>
          <w:b/>
          <w:sz w:val="36"/>
          <w:szCs w:val="36"/>
        </w:rPr>
        <w:t>lokal regel om ballplassering i bunker</w:t>
      </w:r>
    </w:p>
    <w:p w14:paraId="0FBA1711" w14:textId="77777777" w:rsidR="009F6806" w:rsidRDefault="009F6806" w:rsidP="000231AE">
      <w:pPr>
        <w:rPr>
          <w:rFonts w:ascii="Calibri" w:hAnsi="Calibri"/>
          <w:b/>
          <w:bCs/>
          <w:iCs/>
          <w:sz w:val="22"/>
          <w:szCs w:val="22"/>
        </w:rPr>
      </w:pPr>
    </w:p>
    <w:p w14:paraId="71138E6F" w14:textId="77777777" w:rsidR="0039118D" w:rsidRDefault="0039118D" w:rsidP="000231AE">
      <w:pP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Formål:</w:t>
      </w:r>
    </w:p>
    <w:p w14:paraId="164C3F6C" w14:textId="77777777" w:rsidR="009F6806" w:rsidRDefault="009F6806" w:rsidP="000231AE">
      <w:pPr>
        <w:rPr>
          <w:rFonts w:ascii="Calibri" w:hAnsi="Calibri"/>
          <w:iCs/>
          <w:sz w:val="22"/>
          <w:szCs w:val="22"/>
        </w:rPr>
      </w:pPr>
      <w:r w:rsidRPr="009F6806">
        <w:rPr>
          <w:rFonts w:ascii="Calibri" w:hAnsi="Calibri"/>
          <w:iCs/>
          <w:sz w:val="22"/>
          <w:szCs w:val="22"/>
        </w:rPr>
        <w:t>I fo</w:t>
      </w:r>
      <w:r>
        <w:rPr>
          <w:rFonts w:ascii="Calibri" w:hAnsi="Calibri"/>
          <w:iCs/>
          <w:sz w:val="22"/>
          <w:szCs w:val="22"/>
        </w:rPr>
        <w:t xml:space="preserve">rbindelse med koronasituasjonen er alle raker fjernet fra bunkerne. Dette for å hindre smittespredning. </w:t>
      </w:r>
    </w:p>
    <w:p w14:paraId="27066840" w14:textId="6AC5EA9B" w:rsidR="00745D56" w:rsidRDefault="00745D56" w:rsidP="00745D56">
      <w:pPr>
        <w:rPr>
          <w:rFonts w:ascii="Calibri" w:hAnsi="Calibri"/>
          <w:bCs/>
          <w:i/>
          <w:sz w:val="22"/>
          <w:szCs w:val="22"/>
        </w:rPr>
      </w:pPr>
    </w:p>
    <w:p w14:paraId="119D4AB5" w14:textId="77777777" w:rsidR="000231AE" w:rsidRDefault="000231AE" w:rsidP="0025218B">
      <w:pPr>
        <w:rPr>
          <w:rFonts w:ascii="Calibri" w:hAnsi="Calibri"/>
          <w:bCs/>
          <w:color w:val="0070C0"/>
          <w:sz w:val="22"/>
          <w:szCs w:val="22"/>
        </w:rPr>
      </w:pPr>
      <w:r>
        <w:rPr>
          <w:rFonts w:ascii="Calibri" w:hAnsi="Calibri"/>
          <w:bCs/>
          <w:color w:val="0070C0"/>
          <w:sz w:val="22"/>
          <w:szCs w:val="22"/>
        </w:rPr>
        <w:t xml:space="preserve">Når en spillers ball ligger i en </w:t>
      </w:r>
      <w:r w:rsidR="00E95C0E">
        <w:rPr>
          <w:rFonts w:ascii="Calibri" w:hAnsi="Calibri"/>
          <w:bCs/>
          <w:color w:val="0070C0"/>
          <w:sz w:val="22"/>
          <w:szCs w:val="22"/>
        </w:rPr>
        <w:t>bunker</w:t>
      </w:r>
      <w:r>
        <w:rPr>
          <w:rFonts w:ascii="Calibri" w:hAnsi="Calibri"/>
          <w:bCs/>
          <w:color w:val="0070C0"/>
          <w:sz w:val="22"/>
          <w:szCs w:val="22"/>
        </w:rPr>
        <w:t>, kan spilleren ta fritak uten straff én gang ved å plassere den opprinnelige ballen eller en annen ball i og spille fra dette fritaksområdet:</w:t>
      </w:r>
    </w:p>
    <w:p w14:paraId="5A47BD8C" w14:textId="77777777" w:rsidR="000231AE" w:rsidRDefault="000231AE" w:rsidP="000231AE">
      <w:pPr>
        <w:pStyle w:val="Listeavsnitt"/>
        <w:numPr>
          <w:ilvl w:val="0"/>
          <w:numId w:val="1"/>
        </w:numPr>
        <w:rPr>
          <w:rFonts w:ascii="Calibri" w:hAnsi="Calibri"/>
          <w:bCs/>
          <w:color w:val="0070C0"/>
          <w:sz w:val="22"/>
          <w:szCs w:val="22"/>
        </w:rPr>
      </w:pPr>
      <w:r>
        <w:rPr>
          <w:rFonts w:ascii="Calibri" w:hAnsi="Calibri"/>
          <w:bCs/>
          <w:color w:val="0070C0"/>
          <w:sz w:val="22"/>
          <w:szCs w:val="22"/>
          <w:u w:val="single"/>
        </w:rPr>
        <w:t>Referansepunkt</w:t>
      </w:r>
      <w:r>
        <w:rPr>
          <w:rFonts w:ascii="Calibri" w:hAnsi="Calibri"/>
          <w:bCs/>
          <w:color w:val="0070C0"/>
          <w:sz w:val="22"/>
          <w:szCs w:val="22"/>
        </w:rPr>
        <w:t>: Punktet til den opprinnelige ballen.</w:t>
      </w:r>
    </w:p>
    <w:p w14:paraId="0D3F7BC1" w14:textId="77777777" w:rsidR="000231AE" w:rsidRDefault="000231AE" w:rsidP="000231AE">
      <w:pPr>
        <w:pStyle w:val="Listeavsnitt"/>
        <w:numPr>
          <w:ilvl w:val="0"/>
          <w:numId w:val="1"/>
        </w:numPr>
        <w:rPr>
          <w:rFonts w:ascii="Calibri" w:hAnsi="Calibri"/>
          <w:bCs/>
          <w:color w:val="0070C0"/>
          <w:sz w:val="22"/>
          <w:szCs w:val="22"/>
        </w:rPr>
      </w:pPr>
      <w:r>
        <w:rPr>
          <w:rFonts w:ascii="Calibri" w:hAnsi="Calibri"/>
          <w:bCs/>
          <w:color w:val="0070C0"/>
          <w:sz w:val="22"/>
          <w:szCs w:val="22"/>
          <w:u w:val="single"/>
        </w:rPr>
        <w:t>Størrelse på fritaksområde målt fra referansepunkt</w:t>
      </w:r>
      <w:r>
        <w:rPr>
          <w:rFonts w:ascii="Calibri" w:hAnsi="Calibri"/>
          <w:bCs/>
          <w:color w:val="0070C0"/>
          <w:sz w:val="22"/>
          <w:szCs w:val="22"/>
        </w:rPr>
        <w:t>:</w:t>
      </w:r>
      <w:r w:rsidR="00E95C0E">
        <w:rPr>
          <w:rFonts w:ascii="Calibri" w:hAnsi="Calibri"/>
          <w:bCs/>
          <w:color w:val="002060"/>
          <w:sz w:val="22"/>
          <w:szCs w:val="22"/>
        </w:rPr>
        <w:t xml:space="preserve"> </w:t>
      </w:r>
      <w:r w:rsidR="00E95C0E">
        <w:rPr>
          <w:rFonts w:ascii="Calibri" w:hAnsi="Calibri"/>
          <w:bCs/>
          <w:color w:val="0070C0"/>
          <w:sz w:val="22"/>
          <w:szCs w:val="22"/>
        </w:rPr>
        <w:t xml:space="preserve">Én køllelengde fra </w:t>
      </w:r>
      <w:r>
        <w:rPr>
          <w:rFonts w:ascii="Calibri" w:hAnsi="Calibri"/>
          <w:bCs/>
          <w:color w:val="0070C0"/>
          <w:sz w:val="22"/>
          <w:szCs w:val="22"/>
        </w:rPr>
        <w:t xml:space="preserve">referansepunktet, </w:t>
      </w:r>
      <w:r>
        <w:rPr>
          <w:rFonts w:ascii="Calibri" w:hAnsi="Calibri"/>
          <w:b/>
          <w:bCs/>
          <w:color w:val="0070C0"/>
          <w:sz w:val="22"/>
          <w:szCs w:val="22"/>
        </w:rPr>
        <w:t>men</w:t>
      </w:r>
      <w:r>
        <w:rPr>
          <w:rFonts w:ascii="Calibri" w:hAnsi="Calibri"/>
          <w:bCs/>
          <w:color w:val="0070C0"/>
          <w:sz w:val="22"/>
          <w:szCs w:val="22"/>
        </w:rPr>
        <w:t xml:space="preserve"> med følgende begrensninger:</w:t>
      </w:r>
    </w:p>
    <w:p w14:paraId="577B5110" w14:textId="77777777" w:rsidR="000231AE" w:rsidRDefault="000231AE" w:rsidP="000231AE">
      <w:pPr>
        <w:pStyle w:val="Listeavsnitt"/>
        <w:numPr>
          <w:ilvl w:val="0"/>
          <w:numId w:val="1"/>
        </w:numPr>
        <w:rPr>
          <w:rFonts w:ascii="Calibri" w:hAnsi="Calibri"/>
          <w:bCs/>
          <w:color w:val="0070C0"/>
          <w:sz w:val="22"/>
          <w:szCs w:val="22"/>
        </w:rPr>
      </w:pPr>
      <w:r>
        <w:rPr>
          <w:rFonts w:ascii="Calibri" w:hAnsi="Calibri"/>
          <w:bCs/>
          <w:color w:val="0070C0"/>
          <w:sz w:val="22"/>
          <w:szCs w:val="22"/>
          <w:u w:val="single"/>
        </w:rPr>
        <w:t>Begrensninger for plassering av fritaksområde</w:t>
      </w:r>
      <w:r>
        <w:rPr>
          <w:rFonts w:ascii="Calibri" w:hAnsi="Calibri"/>
          <w:bCs/>
          <w:color w:val="0070C0"/>
          <w:sz w:val="22"/>
          <w:szCs w:val="22"/>
        </w:rPr>
        <w:t>:</w:t>
      </w:r>
    </w:p>
    <w:p w14:paraId="30E1A443" w14:textId="77777777" w:rsidR="000231AE" w:rsidRDefault="000231AE" w:rsidP="000231AE">
      <w:pPr>
        <w:pStyle w:val="Listeavsnitt"/>
        <w:numPr>
          <w:ilvl w:val="1"/>
          <w:numId w:val="1"/>
        </w:numPr>
        <w:rPr>
          <w:rFonts w:ascii="Calibri" w:hAnsi="Calibri"/>
          <w:bCs/>
          <w:color w:val="0070C0"/>
          <w:sz w:val="22"/>
          <w:szCs w:val="22"/>
        </w:rPr>
      </w:pPr>
      <w:r>
        <w:rPr>
          <w:rFonts w:ascii="Calibri" w:hAnsi="Calibri"/>
          <w:bCs/>
          <w:color w:val="0070C0"/>
          <w:sz w:val="22"/>
          <w:szCs w:val="22"/>
        </w:rPr>
        <w:t>Må ikke være nærmere hullet enn referansepunktet, og</w:t>
      </w:r>
    </w:p>
    <w:p w14:paraId="5B6762D3" w14:textId="77777777" w:rsidR="000231AE" w:rsidRDefault="000231AE" w:rsidP="000231AE">
      <w:pPr>
        <w:pStyle w:val="Listeavsnitt"/>
        <w:numPr>
          <w:ilvl w:val="1"/>
          <w:numId w:val="1"/>
        </w:numPr>
        <w:rPr>
          <w:rFonts w:ascii="Calibri" w:hAnsi="Calibri"/>
          <w:bCs/>
          <w:color w:val="0070C0"/>
          <w:sz w:val="22"/>
          <w:szCs w:val="22"/>
        </w:rPr>
      </w:pPr>
      <w:r>
        <w:rPr>
          <w:rFonts w:ascii="Calibri" w:hAnsi="Calibri"/>
          <w:bCs/>
          <w:color w:val="0070C0"/>
          <w:sz w:val="22"/>
          <w:szCs w:val="22"/>
        </w:rPr>
        <w:t xml:space="preserve">Må være i </w:t>
      </w:r>
      <w:r w:rsidR="00E95C0E">
        <w:rPr>
          <w:rFonts w:ascii="Calibri" w:hAnsi="Calibri"/>
          <w:bCs/>
          <w:color w:val="0070C0"/>
          <w:sz w:val="22"/>
          <w:szCs w:val="22"/>
        </w:rPr>
        <w:t>bunkeren</w:t>
      </w:r>
      <w:r>
        <w:rPr>
          <w:rFonts w:ascii="Calibri" w:hAnsi="Calibri"/>
          <w:bCs/>
          <w:color w:val="0070C0"/>
          <w:sz w:val="22"/>
          <w:szCs w:val="22"/>
        </w:rPr>
        <w:t>.</w:t>
      </w:r>
    </w:p>
    <w:p w14:paraId="2847133E" w14:textId="77777777" w:rsidR="000231AE" w:rsidRDefault="000231AE" w:rsidP="000231AE">
      <w:pPr>
        <w:ind w:left="708"/>
        <w:rPr>
          <w:rFonts w:ascii="Calibri" w:hAnsi="Calibri"/>
          <w:bCs/>
          <w:color w:val="0070C0"/>
          <w:sz w:val="22"/>
          <w:szCs w:val="22"/>
        </w:rPr>
      </w:pPr>
    </w:p>
    <w:p w14:paraId="49B9FC27" w14:textId="77777777" w:rsidR="000231AE" w:rsidRDefault="000231AE" w:rsidP="0025218B">
      <w:pPr>
        <w:rPr>
          <w:rFonts w:ascii="Calibri" w:hAnsi="Calibri"/>
          <w:bCs/>
          <w:color w:val="0070C0"/>
          <w:sz w:val="22"/>
          <w:szCs w:val="22"/>
        </w:rPr>
      </w:pPr>
      <w:r>
        <w:rPr>
          <w:rFonts w:ascii="Calibri" w:hAnsi="Calibri"/>
          <w:bCs/>
          <w:color w:val="0070C0"/>
          <w:sz w:val="22"/>
          <w:szCs w:val="22"/>
        </w:rPr>
        <w:t>Etter denne lokale regel må spilleren velge et punkt for å plassere ballen og bruke fremgangsmåten for å plassere tilbake en ball etter regel 14.2b(2) og 14.2e.</w:t>
      </w:r>
    </w:p>
    <w:p w14:paraId="7F0B3AB5" w14:textId="77777777" w:rsidR="000231AE" w:rsidRDefault="000231AE" w:rsidP="0025218B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Straff for å spille ball fra et feil sted ved brudd på lokal regel: Generell straff etter regel 14.7a.</w:t>
      </w:r>
    </w:p>
    <w:p w14:paraId="6CD82A16" w14:textId="77777777" w:rsidR="000231AE" w:rsidRDefault="000231AE" w:rsidP="000231AE">
      <w:pPr>
        <w:ind w:left="708"/>
        <w:rPr>
          <w:rFonts w:ascii="Calibri" w:hAnsi="Calibri"/>
          <w:bCs/>
          <w:sz w:val="22"/>
          <w:szCs w:val="22"/>
        </w:rPr>
      </w:pPr>
    </w:p>
    <w:sectPr w:rsidR="00023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AB0F" w14:textId="77777777" w:rsidR="005451D4" w:rsidRDefault="005451D4" w:rsidP="003A4760">
      <w:r>
        <w:separator/>
      </w:r>
    </w:p>
  </w:endnote>
  <w:endnote w:type="continuationSeparator" w:id="0">
    <w:p w14:paraId="39A56C02" w14:textId="77777777" w:rsidR="005451D4" w:rsidRDefault="005451D4" w:rsidP="003A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BB07" w14:textId="2D198C37" w:rsidR="003A4760" w:rsidRPr="003A4760" w:rsidRDefault="003A4760">
    <w:pPr>
      <w:pStyle w:val="Bunntekst"/>
      <w:rPr>
        <w:sz w:val="20"/>
        <w:szCs w:val="20"/>
      </w:rPr>
    </w:pPr>
    <w:r w:rsidRPr="003A4760">
      <w:rPr>
        <w:sz w:val="20"/>
        <w:szCs w:val="20"/>
      </w:rPr>
      <w:t>NGF, 5. mai 2020</w:t>
    </w:r>
  </w:p>
  <w:p w14:paraId="3AB84810" w14:textId="77777777" w:rsidR="003A4760" w:rsidRDefault="003A47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4F2B" w14:textId="77777777" w:rsidR="005451D4" w:rsidRDefault="005451D4" w:rsidP="003A4760">
      <w:r>
        <w:separator/>
      </w:r>
    </w:p>
  </w:footnote>
  <w:footnote w:type="continuationSeparator" w:id="0">
    <w:p w14:paraId="5FAC939E" w14:textId="77777777" w:rsidR="005451D4" w:rsidRDefault="005451D4" w:rsidP="003A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AAB4" w14:textId="0B6D9157" w:rsidR="003A4760" w:rsidRDefault="003A4760" w:rsidP="003A4760">
    <w:pPr>
      <w:pStyle w:val="Topptekst"/>
      <w:jc w:val="right"/>
    </w:pPr>
    <w:r>
      <w:rPr>
        <w:noProof/>
      </w:rPr>
      <w:drawing>
        <wp:inline distT="0" distB="0" distL="0" distR="0" wp14:anchorId="69AB1DBF" wp14:editId="64A11A33">
          <wp:extent cx="692658" cy="857250"/>
          <wp:effectExtent l="0" t="0" r="0" b="0"/>
          <wp:docPr id="2" name="Bilde 2" descr="Et bilde som inneholder tegning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GF_NY_2012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562" cy="87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B2ABC" w14:textId="77777777" w:rsidR="003A4760" w:rsidRDefault="003A47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2EA1"/>
    <w:multiLevelType w:val="hybridMultilevel"/>
    <w:tmpl w:val="9604A8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AE"/>
    <w:rsid w:val="000231AE"/>
    <w:rsid w:val="00025B08"/>
    <w:rsid w:val="00111F2E"/>
    <w:rsid w:val="001448FD"/>
    <w:rsid w:val="001E0E7A"/>
    <w:rsid w:val="0025218B"/>
    <w:rsid w:val="002A2649"/>
    <w:rsid w:val="0039118D"/>
    <w:rsid w:val="003A4760"/>
    <w:rsid w:val="005451D4"/>
    <w:rsid w:val="0065713F"/>
    <w:rsid w:val="00745D56"/>
    <w:rsid w:val="00805E52"/>
    <w:rsid w:val="008A40EC"/>
    <w:rsid w:val="00995817"/>
    <w:rsid w:val="009F6806"/>
    <w:rsid w:val="00A45A38"/>
    <w:rsid w:val="00BA51CE"/>
    <w:rsid w:val="00C251B5"/>
    <w:rsid w:val="00D373FF"/>
    <w:rsid w:val="00D52A3A"/>
    <w:rsid w:val="00D60EBC"/>
    <w:rsid w:val="00E05BF3"/>
    <w:rsid w:val="00E55CA1"/>
    <w:rsid w:val="00E57734"/>
    <w:rsid w:val="00E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F889"/>
  <w15:chartTrackingRefBased/>
  <w15:docId w15:val="{8CE1EA40-0B1E-45AE-9EDF-66EA02F3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231AE"/>
    <w:pPr>
      <w:keepNext/>
      <w:spacing w:before="240" w:after="60"/>
      <w:ind w:left="576" w:hanging="576"/>
      <w:outlineLvl w:val="1"/>
    </w:pPr>
    <w:rPr>
      <w:rFonts w:ascii="Calibri" w:hAnsi="Calibri" w:cs="Arial"/>
      <w:b/>
      <w:bCs/>
      <w:iCs/>
      <w:sz w:val="28"/>
      <w:szCs w:val="2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0231AE"/>
    <w:rPr>
      <w:rFonts w:ascii="Calibri" w:eastAsia="Times New Roman" w:hAnsi="Calibri" w:cs="Arial"/>
      <w:b/>
      <w:bCs/>
      <w:iCs/>
      <w:sz w:val="28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0231A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231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A47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4760"/>
    <w:rPr>
      <w:rFonts w:ascii="Arial" w:eastAsia="Times New Roman" w:hAnsi="Arial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A47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476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6EB7-DDCB-4C78-B8A8-DF310E68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Wilhelmsen, Thore</dc:creator>
  <cp:keywords/>
  <dc:description/>
  <cp:lastModifiedBy>Geir Vårdal</cp:lastModifiedBy>
  <cp:revision>2</cp:revision>
  <dcterms:created xsi:type="dcterms:W3CDTF">2020-05-12T08:02:00Z</dcterms:created>
  <dcterms:modified xsi:type="dcterms:W3CDTF">2020-05-12T08:02:00Z</dcterms:modified>
</cp:coreProperties>
</file>